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«БЕСТРЕГ»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frojt4NUNF6KU1LAJiQvH2V/w==">AMUW2mXGHRWGFKApAMNnybkwbq3AUFHUOH7Q3HdKrCecynSfn2vyMt8VoYZt823TlN0GQiFl+jNfUQhZntP2WIcYoUHlrjlcPaiDtBnE0g+TATw9mzN8DbU=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